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A51" w:rsidRDefault="00910A51" w:rsidP="00910A51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по работе с интернет-источниками по функциональной грамотности.</w:t>
      </w:r>
    </w:p>
    <w:p w:rsidR="00910A51" w:rsidRDefault="00910A51" w:rsidP="00910A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0A51" w:rsidRDefault="00910A51" w:rsidP="00910A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глобальной конкурентоспособности российского образования сегодня становится одной из приоритетных целей системы общего образования Российской Федерации. В Указе «О национальных целях развития Российской Федерации на период до 2030 года» от 21.07.2020 года одним из целевых показателей достижения национальных целей является вхождение Российской Федерации в число 10 ведущих стран мира по качеству общего образования. Одним из важных критериев фиксации поставленных целей являются результаты участия обучающихся образовательных организаций Российской Федерации в международных сопоставительных исследованиях. Как известно, российские школьники принимают участие в трёх сопоставительных исследованиях: PIRLS, TIMSS, PISA. </w:t>
      </w:r>
    </w:p>
    <w:p w:rsidR="00910A51" w:rsidRDefault="00910A51" w:rsidP="00910A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Функциональная грамотность на ступени общего образования рассматривается как метапредметный образовательный результат. Уровень образованности подразумевает использование полученных знаний для решения актуальных проблем обучения и общения, социального и личностного взаимодействия. Функциональная грамотность способствует адекватному и продуктивному выбору программ профессионального образования, помогает решать. бытовые задачи, взаимодействовать с людьми, организовывать деловые контакты, выбирать программы досуга, ответственно относиться к обязанностям гражданина, ориентироваться в культурном пространстве, взаимодействовать с природной средой. Функциональная грамотность определяет готовность к выполнению социальных ролей избирателя, потребителя, члена семьи, студента. Функциональная грамотность позволяет использовать имеющиеся навыки при организации разных видов путешествий, облегчает контакты с различными социальными структурами и организациями и т.д.</w:t>
      </w:r>
    </w:p>
    <w:p w:rsidR="00910A51" w:rsidRDefault="00910A51" w:rsidP="00910A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Международные исследования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PISA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Programme</w:t>
      </w:r>
      <w:r w:rsidRPr="007D2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7D2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Pr="007D2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Stu</w:t>
      </w:r>
      <w:r>
        <w:rPr>
          <w:rFonts w:ascii="Times New Roman" w:hAnsi="Times New Roman" w:cs="Times New Roman"/>
          <w:sz w:val="28"/>
          <w:szCs w:val="28"/>
        </w:rPr>
        <w:t>dent Assessment), направленные на оценку качества образования в различных странах через диагностику в том числе уровня функциональной грамотности выпускников основной школы, понимают функциональную грамотность в широком смысле как совокупность знаний и умений граждан, обеспечивающих успешное социально-экономическое развитие страны; в узком смысле – как ключевые знания и навыки, необходимые для полноценного участия гражданина в жизни современного общества.</w:t>
      </w:r>
    </w:p>
    <w:p w:rsidR="00910A51" w:rsidRDefault="00132010" w:rsidP="00910A51">
      <w:pPr>
        <w:pStyle w:val="a3"/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Д</w:t>
      </w:r>
      <w:r w:rsidRPr="008A6175">
        <w:rPr>
          <w:color w:val="333333"/>
          <w:sz w:val="28"/>
          <w:szCs w:val="28"/>
        </w:rPr>
        <w:t>ля формирования и оценки функциональной грамотности обучающихся основной школы</w:t>
      </w:r>
      <w:r>
        <w:rPr>
          <w:color w:val="333333"/>
          <w:sz w:val="28"/>
          <w:szCs w:val="28"/>
        </w:rPr>
        <w:t xml:space="preserve"> предлагается использовать материалы из следующих интернет-источников.</w:t>
      </w:r>
    </w:p>
    <w:p w:rsidR="008A6175" w:rsidRPr="008A6175" w:rsidRDefault="00EF580C" w:rsidP="00132010">
      <w:pPr>
        <w:pStyle w:val="a3"/>
        <w:numPr>
          <w:ilvl w:val="0"/>
          <w:numId w:val="9"/>
        </w:numPr>
        <w:shd w:val="clear" w:color="auto" w:fill="FFFFFF"/>
        <w:ind w:left="0" w:firstLine="709"/>
        <w:contextualSpacing/>
        <w:jc w:val="both"/>
        <w:rPr>
          <w:b/>
          <w:u w:val="single"/>
        </w:rPr>
      </w:pPr>
      <w:hyperlink r:id="rId7" w:history="1">
        <w:r w:rsidR="008A6175" w:rsidRPr="008A6175">
          <w:rPr>
            <w:rStyle w:val="a4"/>
            <w:rFonts w:ascii="Arial" w:hAnsi="Arial" w:cs="Arial"/>
            <w:b/>
            <w:color w:val="3C4052"/>
            <w:shd w:val="clear" w:color="auto" w:fill="FFFFFF"/>
          </w:rPr>
          <w:t>Открытый банк заданий на сайте федерального государственного бюджетного научного учреждения «Институт стратегии развития образования Российской академии образования»</w:t>
        </w:r>
      </w:hyperlink>
    </w:p>
    <w:p w:rsidR="008A6175" w:rsidRDefault="008A6175" w:rsidP="008A6175">
      <w:pPr>
        <w:pStyle w:val="a3"/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  <w:r w:rsidRPr="008A6175">
        <w:rPr>
          <w:color w:val="333333"/>
          <w:sz w:val="28"/>
          <w:szCs w:val="28"/>
        </w:rPr>
        <w:t>Банк заданий для формирования и оценки функциональной грамотности обучающихся основной школы (5-9 классы) представлен по шести направлениям:</w:t>
      </w:r>
    </w:p>
    <w:p w:rsidR="008A6175" w:rsidRDefault="008A6175" w:rsidP="008A6175">
      <w:pPr>
        <w:pStyle w:val="a3"/>
        <w:numPr>
          <w:ilvl w:val="0"/>
          <w:numId w:val="1"/>
        </w:numPr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8A6175">
        <w:rPr>
          <w:color w:val="333333"/>
          <w:sz w:val="28"/>
          <w:szCs w:val="28"/>
        </w:rPr>
        <w:t>математическая грамотность,</w:t>
      </w:r>
    </w:p>
    <w:p w:rsidR="008A6175" w:rsidRDefault="008A6175" w:rsidP="008A6175">
      <w:pPr>
        <w:pStyle w:val="a3"/>
        <w:numPr>
          <w:ilvl w:val="0"/>
          <w:numId w:val="1"/>
        </w:numPr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8A6175">
        <w:rPr>
          <w:color w:val="333333"/>
          <w:sz w:val="28"/>
          <w:szCs w:val="28"/>
        </w:rPr>
        <w:t>естественнонаучная грамотность,</w:t>
      </w:r>
    </w:p>
    <w:p w:rsidR="008A6175" w:rsidRDefault="008A6175" w:rsidP="008A6175">
      <w:pPr>
        <w:pStyle w:val="a3"/>
        <w:numPr>
          <w:ilvl w:val="0"/>
          <w:numId w:val="1"/>
        </w:numPr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8A6175">
        <w:rPr>
          <w:color w:val="333333"/>
          <w:sz w:val="28"/>
          <w:szCs w:val="28"/>
        </w:rPr>
        <w:t xml:space="preserve">читательская грамотность, </w:t>
      </w:r>
    </w:p>
    <w:p w:rsidR="008A6175" w:rsidRDefault="008A6175" w:rsidP="008A6175">
      <w:pPr>
        <w:pStyle w:val="a3"/>
        <w:numPr>
          <w:ilvl w:val="0"/>
          <w:numId w:val="1"/>
        </w:numPr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8A6175">
        <w:rPr>
          <w:color w:val="333333"/>
          <w:sz w:val="28"/>
          <w:szCs w:val="28"/>
        </w:rPr>
        <w:t xml:space="preserve">финансовая грамотность, </w:t>
      </w:r>
    </w:p>
    <w:p w:rsidR="008A6175" w:rsidRDefault="008A6175" w:rsidP="008A6175">
      <w:pPr>
        <w:pStyle w:val="a3"/>
        <w:numPr>
          <w:ilvl w:val="0"/>
          <w:numId w:val="1"/>
        </w:numPr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8A6175">
        <w:rPr>
          <w:color w:val="333333"/>
          <w:sz w:val="28"/>
          <w:szCs w:val="28"/>
        </w:rPr>
        <w:t xml:space="preserve">глобальные компетенции </w:t>
      </w:r>
    </w:p>
    <w:p w:rsidR="008A6175" w:rsidRPr="008A6175" w:rsidRDefault="008A6175" w:rsidP="008A6175">
      <w:pPr>
        <w:pStyle w:val="a3"/>
        <w:numPr>
          <w:ilvl w:val="0"/>
          <w:numId w:val="1"/>
        </w:numPr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8A6175">
        <w:rPr>
          <w:color w:val="333333"/>
          <w:sz w:val="28"/>
          <w:szCs w:val="28"/>
        </w:rPr>
        <w:t>креативное мышление.</w:t>
      </w:r>
    </w:p>
    <w:p w:rsidR="008A6175" w:rsidRPr="008A6175" w:rsidRDefault="008A6175" w:rsidP="008A6175">
      <w:pPr>
        <w:pStyle w:val="a3"/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  <w:r w:rsidRPr="008A6175">
        <w:rPr>
          <w:color w:val="333333"/>
          <w:sz w:val="28"/>
          <w:szCs w:val="28"/>
        </w:rPr>
        <w:t>В материалах по каждому направлению функциональной грамотности содержатся файлы со списком открытых заданий, которые разработаны в ходе проекта, сами задания, характеристики заданий и система оценивания, а также методические комментарии к заданиям.</w:t>
      </w:r>
      <w:bookmarkStart w:id="0" w:name=""/>
      <w:bookmarkEnd w:id="0"/>
    </w:p>
    <w:p w:rsidR="008A6175" w:rsidRDefault="008A6175" w:rsidP="008A6175">
      <w:pPr>
        <w:pStyle w:val="a3"/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  <w:r w:rsidRPr="008A6175">
        <w:rPr>
          <w:color w:val="333333"/>
          <w:sz w:val="28"/>
          <w:szCs w:val="28"/>
        </w:rPr>
        <w:t>Банк открытых заданий состоит из материалов, которые прошли камерную апробацию в ходе когнитивных лабораторий, а также массовую апробацию в 24 регионах Российской Федерации в 2018/2019 учебном году (задания для 5 и 7 классов) и в рамках дистанционного обучения в Московской области при проведении региональных диагностических работ в 2019/2020 учебном году (задания для 6, 8 и 9 классов).</w:t>
      </w:r>
    </w:p>
    <w:p w:rsidR="00656760" w:rsidRDefault="00DA7C80" w:rsidP="00DA7C80">
      <w:pPr>
        <w:pStyle w:val="a3"/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Представлены задания и критерии оценивания 2021 года для учащихся 9 классов.</w:t>
      </w:r>
    </w:p>
    <w:p w:rsidR="002A3467" w:rsidRDefault="002A3467" w:rsidP="002A3467">
      <w:pPr>
        <w:pStyle w:val="a3"/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  <w:r w:rsidRPr="00300301">
        <w:rPr>
          <w:color w:val="333333"/>
          <w:sz w:val="28"/>
          <w:szCs w:val="28"/>
        </w:rPr>
        <w:t xml:space="preserve">Все материалы ресурса </w:t>
      </w:r>
      <w:r>
        <w:rPr>
          <w:color w:val="333333"/>
          <w:sz w:val="28"/>
          <w:szCs w:val="28"/>
        </w:rPr>
        <w:t>представлены в приложениях:</w:t>
      </w:r>
    </w:p>
    <w:p w:rsidR="002A3467" w:rsidRDefault="002A3467" w:rsidP="002A3467">
      <w:pPr>
        <w:pStyle w:val="a3"/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  <w:r w:rsidRPr="00300301">
        <w:rPr>
          <w:color w:val="333333"/>
          <w:sz w:val="28"/>
          <w:szCs w:val="28"/>
        </w:rPr>
        <w:t>по математической грамотности</w:t>
      </w:r>
      <w:r>
        <w:rPr>
          <w:color w:val="333333"/>
          <w:sz w:val="28"/>
          <w:szCs w:val="28"/>
        </w:rPr>
        <w:t xml:space="preserve"> (Приложение 1);</w:t>
      </w:r>
    </w:p>
    <w:p w:rsidR="002A3467" w:rsidRDefault="002A3467" w:rsidP="002A3467">
      <w:pPr>
        <w:pStyle w:val="a3"/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 финансовой грамотности (Приложении 2);</w:t>
      </w:r>
    </w:p>
    <w:p w:rsidR="002A3467" w:rsidRDefault="002A3467" w:rsidP="002A3467">
      <w:pPr>
        <w:pStyle w:val="a3"/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 читательской грамотности (Приложение 3);</w:t>
      </w:r>
    </w:p>
    <w:p w:rsidR="002A3467" w:rsidRDefault="002A3467" w:rsidP="002A3467">
      <w:pPr>
        <w:pStyle w:val="a3"/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 глобальным компетенциям (Приложение 4);</w:t>
      </w:r>
    </w:p>
    <w:p w:rsidR="002A3467" w:rsidRDefault="002A3467" w:rsidP="002A3467">
      <w:pPr>
        <w:pStyle w:val="a3"/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 естественно-научной грамотности (Приложение 5);</w:t>
      </w:r>
    </w:p>
    <w:p w:rsidR="002A3467" w:rsidRDefault="002A3467" w:rsidP="002A3467">
      <w:pPr>
        <w:pStyle w:val="a3"/>
        <w:shd w:val="clear" w:color="auto" w:fill="FFFFFF"/>
        <w:ind w:firstLine="709"/>
        <w:contextualSpacing/>
        <w:jc w:val="both"/>
      </w:pPr>
      <w:r>
        <w:rPr>
          <w:color w:val="333333"/>
          <w:sz w:val="28"/>
          <w:szCs w:val="28"/>
        </w:rPr>
        <w:t>по креативному мышлению (Приложение 6).</w:t>
      </w:r>
    </w:p>
    <w:p w:rsidR="002A3467" w:rsidRDefault="002A3467" w:rsidP="001320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27697D" wp14:editId="69069396">
            <wp:simplePos x="0" y="0"/>
            <wp:positionH relativeFrom="column">
              <wp:posOffset>44459</wp:posOffset>
            </wp:positionH>
            <wp:positionV relativeFrom="paragraph">
              <wp:posOffset>54506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1" name="Рисунок 1" descr="http://qrcoder.ru/code/?http%3A%2F%2Fskiv.instrao.ru%2Fbank-zadaniy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%3A%2F%2Fskiv.instrao.ru%2Fbank-zadaniy%2F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C9E" w:rsidRDefault="00196C9E" w:rsidP="001320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:rsidR="00196C9E" w:rsidRDefault="00196C9E" w:rsidP="001320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:rsidR="00196C9E" w:rsidRDefault="00196C9E" w:rsidP="001320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:rsidR="00196C9E" w:rsidRDefault="00196C9E" w:rsidP="001320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:rsidR="00196C9E" w:rsidRDefault="00196C9E" w:rsidP="001320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A3467" w:rsidRDefault="002A3467" w:rsidP="001320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A3467" w:rsidRDefault="002A3467" w:rsidP="001320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A3467" w:rsidRDefault="002A3467" w:rsidP="001320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A3467" w:rsidRDefault="002A3467" w:rsidP="001320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A3467" w:rsidRDefault="002A3467" w:rsidP="001320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DA7C80" w:rsidRPr="00132010" w:rsidRDefault="00EF580C" w:rsidP="00132010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hyperlink r:id="rId9" w:history="1">
        <w:r w:rsidR="00DA7C80" w:rsidRPr="00132010">
          <w:rPr>
            <w:rStyle w:val="a4"/>
            <w:rFonts w:ascii="Times New Roman" w:hAnsi="Times New Roman" w:cs="Times New Roman"/>
            <w:b/>
            <w:color w:val="3C4052"/>
            <w:sz w:val="28"/>
            <w:szCs w:val="28"/>
            <w:shd w:val="clear" w:color="auto" w:fill="FFFFFF"/>
          </w:rPr>
          <w:t>Открытый банк заданий на образовательной платформе «Российская электронная школа»</w:t>
        </w:r>
      </w:hyperlink>
    </w:p>
    <w:p w:rsidR="000E3E25" w:rsidRDefault="000E3E25" w:rsidP="000E3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платформе есть возможность проведения диагностических работ по следующим направлениям функциональной грамотности для учащихся 8-9 классов:</w:t>
      </w:r>
    </w:p>
    <w:p w:rsidR="000E3E25" w:rsidRPr="000E3E25" w:rsidRDefault="000E3E25" w:rsidP="000E3E2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0E3E25">
        <w:rPr>
          <w:rFonts w:ascii="Times New Roman" w:hAnsi="Times New Roman" w:cs="Times New Roman"/>
          <w:sz w:val="28"/>
          <w:szCs w:val="28"/>
          <w:lang w:eastAsia="ru-RU"/>
        </w:rPr>
        <w:t>лобальные компетенции</w:t>
      </w:r>
    </w:p>
    <w:p w:rsidR="000E3E25" w:rsidRPr="000E3E25" w:rsidRDefault="000E3E25" w:rsidP="000E3E2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0E3E25">
        <w:rPr>
          <w:rFonts w:ascii="Times New Roman" w:hAnsi="Times New Roman" w:cs="Times New Roman"/>
          <w:sz w:val="28"/>
          <w:szCs w:val="28"/>
          <w:lang w:eastAsia="ru-RU"/>
        </w:rPr>
        <w:t>стественнонаучная грамотность</w:t>
      </w:r>
    </w:p>
    <w:p w:rsidR="000E3E25" w:rsidRPr="000E3E25" w:rsidRDefault="000E3E25" w:rsidP="000E3E2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E3E25">
        <w:rPr>
          <w:rFonts w:ascii="Times New Roman" w:hAnsi="Times New Roman" w:cs="Times New Roman"/>
          <w:sz w:val="28"/>
          <w:szCs w:val="28"/>
          <w:lang w:eastAsia="ru-RU"/>
        </w:rPr>
        <w:t>реативное мышление</w:t>
      </w:r>
    </w:p>
    <w:p w:rsidR="000E3E25" w:rsidRPr="000E3E25" w:rsidRDefault="000E3E25" w:rsidP="000E3E2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0E3E25">
        <w:rPr>
          <w:rFonts w:ascii="Times New Roman" w:hAnsi="Times New Roman" w:cs="Times New Roman"/>
          <w:sz w:val="28"/>
          <w:szCs w:val="28"/>
          <w:lang w:eastAsia="ru-RU"/>
        </w:rPr>
        <w:t>атематическая грамотность</w:t>
      </w:r>
    </w:p>
    <w:p w:rsidR="000E3E25" w:rsidRPr="000E3E25" w:rsidRDefault="000E3E25" w:rsidP="000E3E2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0E3E25">
        <w:rPr>
          <w:rFonts w:ascii="Times New Roman" w:hAnsi="Times New Roman" w:cs="Times New Roman"/>
          <w:sz w:val="28"/>
          <w:szCs w:val="28"/>
          <w:lang w:eastAsia="ru-RU"/>
        </w:rPr>
        <w:t>инансовая грамотность</w:t>
      </w:r>
    </w:p>
    <w:p w:rsidR="000E3E25" w:rsidRPr="000E3E25" w:rsidRDefault="000E3E25" w:rsidP="000E3E2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0E3E25">
        <w:rPr>
          <w:rFonts w:ascii="Times New Roman" w:hAnsi="Times New Roman" w:cs="Times New Roman"/>
          <w:sz w:val="28"/>
          <w:szCs w:val="28"/>
          <w:lang w:eastAsia="ru-RU"/>
        </w:rPr>
        <w:t>итательская грамотность.</w:t>
      </w:r>
    </w:p>
    <w:p w:rsidR="000E3E25" w:rsidRDefault="000E3E25" w:rsidP="000E3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A7C80">
        <w:rPr>
          <w:rFonts w:ascii="Times New Roman" w:hAnsi="Times New Roman" w:cs="Times New Roman"/>
          <w:sz w:val="28"/>
          <w:szCs w:val="28"/>
          <w:lang w:eastAsia="ru-RU"/>
        </w:rPr>
        <w:t>ри входе на платформу доступно руководство пользователя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>, в котором содержатся подробные инструкции на следующие вопросы:</w:t>
      </w:r>
      <w:r w:rsidRPr="000E3E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E3E25" w:rsidRPr="000E3E25" w:rsidRDefault="000E3E25" w:rsidP="000E3E25">
      <w:pPr>
        <w:pStyle w:val="a5"/>
        <w:numPr>
          <w:ilvl w:val="0"/>
          <w:numId w:val="3"/>
        </w:numPr>
        <w:spacing w:after="0"/>
        <w:ind w:firstLine="41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3E25">
        <w:rPr>
          <w:rFonts w:ascii="Times New Roman" w:hAnsi="Times New Roman" w:cs="Times New Roman"/>
          <w:sz w:val="28"/>
          <w:szCs w:val="28"/>
          <w:lang w:eastAsia="ru-RU"/>
        </w:rPr>
        <w:t>Как учителю зайти в банк заданий?</w:t>
      </w:r>
    </w:p>
    <w:p w:rsidR="00DA7C80" w:rsidRPr="000E3E25" w:rsidRDefault="000E3E25" w:rsidP="000E3E25">
      <w:pPr>
        <w:pStyle w:val="a5"/>
        <w:numPr>
          <w:ilvl w:val="0"/>
          <w:numId w:val="3"/>
        </w:numPr>
        <w:spacing w:after="0"/>
        <w:ind w:firstLine="414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0E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зарегистрировать личный кабинет учителя?</w:t>
      </w:r>
    </w:p>
    <w:p w:rsidR="00DA7C80" w:rsidRPr="000E3E25" w:rsidRDefault="000E3E25" w:rsidP="000E3E2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0E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связать личный кабинет учителя и школу?</w:t>
      </w:r>
    </w:p>
    <w:p w:rsidR="00DA7C80" w:rsidRPr="000E3E25" w:rsidRDefault="000E3E25" w:rsidP="000E3E2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0E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учителю создать мероприятие?</w:t>
      </w:r>
    </w:p>
    <w:p w:rsidR="00DA7C80" w:rsidRPr="000E3E25" w:rsidRDefault="000E3E25" w:rsidP="005933E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0E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учителю добавить в мероприятие участников?</w:t>
      </w:r>
    </w:p>
    <w:p w:rsidR="00DA7C80" w:rsidRPr="000E3E25" w:rsidRDefault="000E3E25" w:rsidP="005933E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0E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учителю пригласить учеников принять участие в мероприятие?</w:t>
      </w:r>
    </w:p>
    <w:p w:rsidR="00DA7C80" w:rsidRPr="000E3E25" w:rsidRDefault="000E3E25" w:rsidP="005933E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0E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учителю проверить ход выполнения работ учениками?</w:t>
      </w:r>
    </w:p>
    <w:p w:rsidR="00DA7C80" w:rsidRPr="000E3E25" w:rsidRDefault="000E3E25" w:rsidP="005933E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0E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учителю провести экспертизу работ учеников?</w:t>
      </w:r>
    </w:p>
    <w:p w:rsidR="00DA7C80" w:rsidRPr="000E3E25" w:rsidRDefault="000E3E25" w:rsidP="005933E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0E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учителю посмотреть результаты выполненных работ?</w:t>
      </w:r>
    </w:p>
    <w:p w:rsidR="00DA7C80" w:rsidRPr="000E3E25" w:rsidRDefault="000E3E25" w:rsidP="005933E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0E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ученику пройти тестирование?</w:t>
      </w:r>
    </w:p>
    <w:p w:rsidR="008629FD" w:rsidRDefault="008629FD" w:rsidP="00910A5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01">
        <w:rPr>
          <w:rFonts w:ascii="Times New Roman" w:hAnsi="Times New Roman" w:cs="Times New Roman"/>
          <w:sz w:val="28"/>
          <w:szCs w:val="28"/>
          <w:lang w:eastAsia="ru-RU"/>
        </w:rPr>
        <w:t>При выборе диагностической работы учителю представлены характеристики заданий и критерии оценивания</w:t>
      </w:r>
      <w:r w:rsidR="005933E0" w:rsidRPr="00300301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957A0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00301">
        <w:rPr>
          <w:rFonts w:ascii="Times New Roman" w:hAnsi="Times New Roman" w:cs="Times New Roman"/>
          <w:sz w:val="28"/>
          <w:szCs w:val="28"/>
          <w:lang w:eastAsia="ru-RU"/>
        </w:rPr>
        <w:t>, пример по математической грамотности</w:t>
      </w:r>
      <w:r w:rsidR="005933E0" w:rsidRPr="0030030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30030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6C9E" w:rsidRDefault="00196C9E" w:rsidP="00910A5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A5704E3" wp14:editId="5763506E">
            <wp:simplePos x="0" y="0"/>
            <wp:positionH relativeFrom="column">
              <wp:posOffset>488950</wp:posOffset>
            </wp:positionH>
            <wp:positionV relativeFrom="paragraph">
              <wp:posOffset>6350</wp:posOffset>
            </wp:positionV>
            <wp:extent cx="1113790" cy="1113790"/>
            <wp:effectExtent l="0" t="0" r="0" b="0"/>
            <wp:wrapTight wrapText="bothSides">
              <wp:wrapPolygon edited="0">
                <wp:start x="0" y="0"/>
                <wp:lineTo x="0" y="21058"/>
                <wp:lineTo x="21058" y="21058"/>
                <wp:lineTo x="21058" y="0"/>
                <wp:lineTo x="0" y="0"/>
              </wp:wrapPolygon>
            </wp:wrapTight>
            <wp:docPr id="2" name="Рисунок 2" descr="http://qrcoder.ru/code/?https%3A%2F%2Ffg.resh.edu.ru%2F%3FredirectAfterLogin%3D%252Ffunctionalliteracy%252Fevents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s%3A%2F%2Ffg.resh.edu.ru%2F%3FredirectAfterLogin%3D%252Ffunctionalliteracy%252Fevents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C9E" w:rsidRDefault="00196C9E" w:rsidP="00910A5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6C9E" w:rsidRDefault="00196C9E" w:rsidP="00910A5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6C9E" w:rsidRDefault="00196C9E" w:rsidP="00910A5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6C9E" w:rsidRDefault="00196C9E" w:rsidP="00910A5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A51" w:rsidRDefault="00910A51" w:rsidP="00910A51">
      <w:pPr>
        <w:shd w:val="clear" w:color="auto" w:fill="FFFFFF"/>
        <w:spacing w:after="0" w:line="276" w:lineRule="auto"/>
        <w:ind w:firstLine="567"/>
        <w:jc w:val="both"/>
        <w:rPr>
          <w:rStyle w:val="a4"/>
        </w:rPr>
      </w:pPr>
      <w:r w:rsidRPr="0091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Вебинар, описывающий работу с банком (2021 г.) заданий: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hyperlink r:id="rId11" w:history="1">
        <w:r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https://youtu.be/GKqgQs3WSu4</w:t>
        </w:r>
      </w:hyperlink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DA7C80" w:rsidRPr="00132010" w:rsidRDefault="00EF580C" w:rsidP="00132010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12" w:history="1">
        <w:r w:rsidR="008629FD" w:rsidRPr="00132010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Открытые задания PISA на официальном сайте  федерального государственного бюджетного учреждения «Федеральный институт оценки качества образования»</w:t>
        </w:r>
      </w:hyperlink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ФИОКО представлены </w:t>
      </w:r>
      <w:r w:rsidRPr="008629FD">
        <w:rPr>
          <w:rFonts w:ascii="Times New Roman" w:hAnsi="Times New Roman" w:cs="Times New Roman"/>
          <w:sz w:val="28"/>
          <w:szCs w:val="28"/>
        </w:rPr>
        <w:t xml:space="preserve">открытые задания исследования pisa </w:t>
      </w:r>
      <w:r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9FD">
        <w:rPr>
          <w:rFonts w:ascii="Times New Roman" w:hAnsi="Times New Roman" w:cs="Times New Roman"/>
          <w:b/>
          <w:sz w:val="28"/>
          <w:szCs w:val="28"/>
        </w:rPr>
        <w:t>онлайн-задания по естествознанию: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lastRenderedPageBreak/>
        <w:t>– миграция птиц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бег в жаркую погоду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исследование склонов долины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метеороиды и кратеры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рациональное разведение рыб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9FD">
        <w:rPr>
          <w:rFonts w:ascii="Times New Roman" w:hAnsi="Times New Roman" w:cs="Times New Roman"/>
          <w:b/>
          <w:sz w:val="28"/>
          <w:szCs w:val="28"/>
        </w:rPr>
        <w:t>онлайн-задания по читательской грамотности: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куриный форум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рапануи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коровье молоко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предложения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9FD">
        <w:rPr>
          <w:rFonts w:ascii="Times New Roman" w:hAnsi="Times New Roman" w:cs="Times New Roman"/>
          <w:b/>
          <w:sz w:val="28"/>
          <w:szCs w:val="28"/>
        </w:rPr>
        <w:t>онлайн-задания по глобальной компетентности: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повышение уровня моря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единственный сюжет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этичная одежда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олимпийская команда беженцев</w:t>
      </w:r>
    </w:p>
    <w:p w:rsid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языковая политика</w:t>
      </w:r>
    </w:p>
    <w:p w:rsidR="00196C9E" w:rsidRDefault="00196C9E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A0CC68C" wp14:editId="5729E829">
            <wp:simplePos x="0" y="0"/>
            <wp:positionH relativeFrom="column">
              <wp:posOffset>359600</wp:posOffset>
            </wp:positionH>
            <wp:positionV relativeFrom="paragraph">
              <wp:posOffset>175658</wp:posOffset>
            </wp:positionV>
            <wp:extent cx="10382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3" name="Рисунок 3" descr="http://qrcoder.ru/code/?https%3A%2F%2Ffioco.ru%2F%EF%F0%E8%EC%E5%F0%FB-%E7%E0%E4%E0%F7-pis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qrcoder.ru/code/?https%3A%2F%2Ffioco.ru%2F%EF%F0%E8%EC%E5%F0%FB-%E7%E0%E4%E0%F7-pisa&amp;4&amp;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C9E" w:rsidRDefault="00196C9E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6C9E" w:rsidRDefault="00196C9E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6C9E" w:rsidRDefault="00196C9E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6C9E" w:rsidRDefault="00196C9E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6C9E" w:rsidRDefault="00196C9E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6C9E" w:rsidRDefault="00196C9E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33E0" w:rsidRPr="00132010" w:rsidRDefault="008629FD" w:rsidP="00132010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3201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Открытый банк заданий для оценки естественнонаучной грамотности (VII-IX классы) на официальном сайте федерального государственного бюджетного научного учреждения «Федеральный институт педагогических измерений»</w:t>
      </w:r>
    </w:p>
    <w:p w:rsidR="005933E0" w:rsidRPr="005933E0" w:rsidRDefault="005933E0" w:rsidP="005933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3E0">
        <w:rPr>
          <w:rFonts w:ascii="Times New Roman" w:hAnsi="Times New Roman" w:cs="Times New Roman"/>
          <w:sz w:val="28"/>
          <w:szCs w:val="28"/>
          <w:lang w:eastAsia="ru-RU"/>
        </w:rPr>
        <w:t>ФГБНУ «Федеральный институт педагогических измерений» представляет банк заданий для оценки естественнонаучной грамотности обучающихся 7 – 9 классов, сформированный в рамках Федерального проекта «Развитие банка оценочных средств для проведения всероссийских проверочных работ и формирование банка заданий для оценки естественнонаучной грамотности».</w:t>
      </w:r>
    </w:p>
    <w:p w:rsidR="005933E0" w:rsidRPr="005933E0" w:rsidRDefault="005933E0" w:rsidP="005933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3E0">
        <w:rPr>
          <w:rFonts w:ascii="Times New Roman" w:hAnsi="Times New Roman" w:cs="Times New Roman"/>
          <w:sz w:val="28"/>
          <w:szCs w:val="28"/>
          <w:lang w:eastAsia="ru-RU"/>
        </w:rPr>
        <w:t>В рамках проекта разработана типология моделей заданий для определения уровня естественнонаучной грамотности у обучающихся 7 – 9 классов и, на ее основе, разработаны задания, которые способствуют формированию естественнонаучной грамотности обучающихся в учебном процессе.</w:t>
      </w:r>
    </w:p>
    <w:p w:rsidR="005933E0" w:rsidRPr="005933E0" w:rsidRDefault="005933E0" w:rsidP="005933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3E0">
        <w:rPr>
          <w:rFonts w:ascii="Times New Roman" w:hAnsi="Times New Roman" w:cs="Times New Roman"/>
          <w:sz w:val="28"/>
          <w:szCs w:val="28"/>
          <w:lang w:eastAsia="ru-RU"/>
        </w:rPr>
        <w:t>Банк заданий для оценки естественнонаучной грамотности обучающихся 7 – 9 классов включает 700 разработанных заданий, в том числе:</w:t>
      </w:r>
    </w:p>
    <w:p w:rsidR="005933E0" w:rsidRPr="005933E0" w:rsidRDefault="005933E0" w:rsidP="005933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3E0">
        <w:rPr>
          <w:rFonts w:ascii="Times New Roman" w:hAnsi="Times New Roman" w:cs="Times New Roman"/>
          <w:sz w:val="28"/>
          <w:szCs w:val="28"/>
          <w:lang w:eastAsia="ru-RU"/>
        </w:rPr>
        <w:t>•200 заданий для обучающихся 7 классов;</w:t>
      </w:r>
    </w:p>
    <w:p w:rsidR="005933E0" w:rsidRPr="005933E0" w:rsidRDefault="005933E0" w:rsidP="005933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3E0">
        <w:rPr>
          <w:rFonts w:ascii="Times New Roman" w:hAnsi="Times New Roman" w:cs="Times New Roman"/>
          <w:sz w:val="28"/>
          <w:szCs w:val="28"/>
          <w:lang w:eastAsia="ru-RU"/>
        </w:rPr>
        <w:t>•200 заданий для обучающихся 8 классов;</w:t>
      </w:r>
    </w:p>
    <w:p w:rsidR="005933E0" w:rsidRDefault="005933E0" w:rsidP="005933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3E0">
        <w:rPr>
          <w:rFonts w:ascii="Times New Roman" w:hAnsi="Times New Roman" w:cs="Times New Roman"/>
          <w:sz w:val="28"/>
          <w:szCs w:val="28"/>
          <w:lang w:eastAsia="ru-RU"/>
        </w:rPr>
        <w:t>•300 заданий для обучающихся 9 классов.</w:t>
      </w:r>
    </w:p>
    <w:p w:rsidR="00196C9E" w:rsidRDefault="00196C9E" w:rsidP="005933E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6D0EDAA0" wp14:editId="6DE61F83">
            <wp:simplePos x="0" y="0"/>
            <wp:positionH relativeFrom="column">
              <wp:posOffset>293427</wp:posOffset>
            </wp:positionH>
            <wp:positionV relativeFrom="paragraph">
              <wp:posOffset>496968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4" name="Рисунок 4" descr="http://qrcoder.ru/code/?https%3A%2F%2Ffipi.ru%2Fotkrytyy-bank-zadaniy-dlya-otsenki-yestestvennonauchnoy-gramotnosti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fipi.ru%2Fotkrytyy-bank-zadaniy-dlya-otsenki-yestestvennonauchnoy-gramotnosti&amp;4&amp;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3E0"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Методические рекомендации по работе с банком заданий представлены в Приложении </w:t>
      </w:r>
      <w:r w:rsidR="00957A0D">
        <w:rPr>
          <w:rFonts w:ascii="Times New Roman" w:hAnsi="Times New Roman" w:cs="Times New Roman"/>
          <w:sz w:val="28"/>
          <w:szCs w:val="28"/>
          <w:lang w:eastAsia="ru-RU"/>
        </w:rPr>
        <w:t>8</w:t>
      </w:r>
      <w:bookmarkStart w:id="1" w:name="_GoBack"/>
      <w:bookmarkEnd w:id="1"/>
      <w:r w:rsidR="005933E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D2EE0" w:rsidRPr="00196C9E" w:rsidRDefault="007D2EE0" w:rsidP="00196C9E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D2EE0" w:rsidRPr="00196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80C" w:rsidRDefault="00EF580C" w:rsidP="00910A51">
      <w:pPr>
        <w:spacing w:after="0" w:line="240" w:lineRule="auto"/>
      </w:pPr>
      <w:r>
        <w:separator/>
      </w:r>
    </w:p>
  </w:endnote>
  <w:endnote w:type="continuationSeparator" w:id="0">
    <w:p w:rsidR="00EF580C" w:rsidRDefault="00EF580C" w:rsidP="0091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80C" w:rsidRDefault="00EF580C" w:rsidP="00910A51">
      <w:pPr>
        <w:spacing w:after="0" w:line="240" w:lineRule="auto"/>
      </w:pPr>
      <w:r>
        <w:separator/>
      </w:r>
    </w:p>
  </w:footnote>
  <w:footnote w:type="continuationSeparator" w:id="0">
    <w:p w:rsidR="00EF580C" w:rsidRDefault="00EF580C" w:rsidP="00910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0FDB"/>
    <w:multiLevelType w:val="hybridMultilevel"/>
    <w:tmpl w:val="97F8B0F6"/>
    <w:lvl w:ilvl="0" w:tplc="10363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0209EC"/>
    <w:multiLevelType w:val="hybridMultilevel"/>
    <w:tmpl w:val="8D64A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7880"/>
    <w:multiLevelType w:val="hybridMultilevel"/>
    <w:tmpl w:val="41306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87B61"/>
    <w:multiLevelType w:val="hybridMultilevel"/>
    <w:tmpl w:val="028C07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146085B"/>
    <w:multiLevelType w:val="hybridMultilevel"/>
    <w:tmpl w:val="8B04AB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75"/>
    <w:rsid w:val="000E3E25"/>
    <w:rsid w:val="00132010"/>
    <w:rsid w:val="00177C1C"/>
    <w:rsid w:val="00196C9E"/>
    <w:rsid w:val="002A3467"/>
    <w:rsid w:val="00300301"/>
    <w:rsid w:val="005933E0"/>
    <w:rsid w:val="00656760"/>
    <w:rsid w:val="007D2EE0"/>
    <w:rsid w:val="008629FD"/>
    <w:rsid w:val="008A6175"/>
    <w:rsid w:val="008F72BD"/>
    <w:rsid w:val="00910A51"/>
    <w:rsid w:val="00920A6A"/>
    <w:rsid w:val="00957A0D"/>
    <w:rsid w:val="009E7BE0"/>
    <w:rsid w:val="00B1513D"/>
    <w:rsid w:val="00DA7C80"/>
    <w:rsid w:val="00E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F83B"/>
  <w15:chartTrackingRefBased/>
  <w15:docId w15:val="{2793AE63-C39D-409D-ADCB-388E2C47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617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E3E2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00301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910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0A51"/>
  </w:style>
  <w:style w:type="paragraph" w:styleId="a9">
    <w:name w:val="footer"/>
    <w:basedOn w:val="a"/>
    <w:link w:val="aa"/>
    <w:uiPriority w:val="99"/>
    <w:unhideWhenUsed/>
    <w:rsid w:val="00910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0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0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376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EDEDE"/>
                    <w:right w:val="none" w:sz="0" w:space="0" w:color="auto"/>
                  </w:divBdr>
                  <w:divsChild>
                    <w:div w:id="12107991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DEDEDE"/>
                    <w:right w:val="none" w:sz="0" w:space="0" w:color="auto"/>
                  </w:divBdr>
                  <w:divsChild>
                    <w:div w:id="51288783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EDEDE"/>
                    <w:right w:val="none" w:sz="0" w:space="0" w:color="auto"/>
                  </w:divBdr>
                  <w:divsChild>
                    <w:div w:id="43255900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DEDEDE"/>
                    <w:right w:val="none" w:sz="0" w:space="0" w:color="auto"/>
                  </w:divBdr>
                  <w:divsChild>
                    <w:div w:id="184362264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EDEDE"/>
                    <w:right w:val="none" w:sz="0" w:space="0" w:color="auto"/>
                  </w:divBdr>
                  <w:divsChild>
                    <w:div w:id="190683785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DEDEDE"/>
                    <w:right w:val="none" w:sz="0" w:space="0" w:color="auto"/>
                  </w:divBdr>
                  <w:divsChild>
                    <w:div w:id="67360666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EDEDE"/>
                    <w:right w:val="none" w:sz="0" w:space="0" w:color="auto"/>
                  </w:divBdr>
                  <w:divsChild>
                    <w:div w:id="207527628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3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DEDEDE"/>
                    <w:right w:val="none" w:sz="0" w:space="0" w:color="auto"/>
                  </w:divBdr>
                  <w:divsChild>
                    <w:div w:id="187245429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EDEDE"/>
                    <w:right w:val="none" w:sz="0" w:space="0" w:color="auto"/>
                  </w:divBdr>
                  <w:divsChild>
                    <w:div w:id="160198335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7730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http://skiv.instrao.ru/bank-zadaniy/" TargetMode="External"/><Relationship Id="rId12" Type="http://schemas.openxmlformats.org/officeDocument/2006/relationships/hyperlink" Target="https://fioco.ru/%D0%BF%D1%80%D0%B8%D0%BC%D0%B5%D1%80%D1%8B-%D0%B7%D0%B0%D0%B4%D0%B0%D1%87-pis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cklink.mail.ru/proxy?es=Tu2caO9iwffJfJ1sd9j3jDaHQVP%2BB7Swglwr1H5tQyE%3D&amp;egid=YVeeWziN23%2Bekw1uDys9jfBlKKoffQwtD0QayLcWhpI%3D&amp;url=https%3A%2F%2Fclick.mail.ru%2Fredir%3Fu%3Dhttps%253A%252F%252Fyoutu.be%252FGKqgQs3WSu4%26c%3Dswm%26r%3Dhttp%26o%3Dmail%26v%3D3%26s%3D9243bb8e0752e62b&amp;uidl=16322871830611752230&amp;from=a.s.perfileva%40mail.ru&amp;to=soschuva%40mail.ru&amp;email=soschuva%40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s://fg.resh.edu.ru/" TargetMode="External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Забашта Е. Георгиевна</dc:creator>
  <cp:keywords/>
  <dc:description/>
  <cp:lastModifiedBy>Забашта Е. Георгиевна</cp:lastModifiedBy>
  <cp:revision>13</cp:revision>
  <dcterms:created xsi:type="dcterms:W3CDTF">2022-01-04T11:07:00Z</dcterms:created>
  <dcterms:modified xsi:type="dcterms:W3CDTF">2022-03-01T10:14:00Z</dcterms:modified>
</cp:coreProperties>
</file>